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2817" w14:textId="77777777" w:rsidR="008A082A"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VILLAGE OF ENDICOTT</w:t>
      </w:r>
    </w:p>
    <w:p w14:paraId="6A1BC79B" w14:textId="77777777" w:rsidR="00215015"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LOCAL LAW NO. __ OF THE YEAR 202</w:t>
      </w:r>
      <w:r w:rsidR="00571934">
        <w:rPr>
          <w:rFonts w:ascii="Times New Roman" w:hAnsi="Times New Roman" w:cs="Times New Roman"/>
          <w:b/>
          <w:sz w:val="24"/>
          <w:szCs w:val="24"/>
        </w:rPr>
        <w:t>3</w:t>
      </w:r>
    </w:p>
    <w:p w14:paraId="46C56990" w14:textId="77777777" w:rsidR="00215015" w:rsidRPr="002B7502" w:rsidRDefault="00215015" w:rsidP="00F368DC">
      <w:pPr>
        <w:spacing w:after="0" w:line="240" w:lineRule="auto"/>
        <w:jc w:val="center"/>
        <w:rPr>
          <w:rFonts w:ascii="Times New Roman" w:hAnsi="Times New Roman" w:cs="Times New Roman"/>
          <w:sz w:val="24"/>
          <w:szCs w:val="24"/>
        </w:rPr>
      </w:pPr>
    </w:p>
    <w:p w14:paraId="1E6F9481" w14:textId="653357A7" w:rsidR="00215015" w:rsidRDefault="00215015" w:rsidP="00F368DC">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 xml:space="preserve">A LOCAL LAW AMENDING CHAPTER 235 OF THE VEHICLE AND TRAFFIC LAW TO </w:t>
      </w:r>
      <w:r w:rsidR="00947F21">
        <w:rPr>
          <w:rFonts w:ascii="Times New Roman" w:hAnsi="Times New Roman" w:cs="Times New Roman"/>
          <w:sz w:val="24"/>
          <w:szCs w:val="24"/>
        </w:rPr>
        <w:t xml:space="preserve">RESTRICT PARKING ON CERTAIN PARTS OF </w:t>
      </w:r>
      <w:r w:rsidR="006A3201">
        <w:rPr>
          <w:rFonts w:ascii="Times New Roman" w:hAnsi="Times New Roman" w:cs="Times New Roman"/>
          <w:sz w:val="24"/>
          <w:szCs w:val="24"/>
        </w:rPr>
        <w:t>DAVIS AVENUE</w:t>
      </w:r>
    </w:p>
    <w:p w14:paraId="39A0CE83" w14:textId="77777777" w:rsidR="00F368DC" w:rsidRPr="002B7502" w:rsidRDefault="00F368DC" w:rsidP="00F368DC">
      <w:pPr>
        <w:spacing w:after="0" w:line="240" w:lineRule="auto"/>
        <w:rPr>
          <w:rFonts w:ascii="Times New Roman" w:hAnsi="Times New Roman" w:cs="Times New Roman"/>
          <w:sz w:val="24"/>
          <w:szCs w:val="24"/>
        </w:rPr>
      </w:pPr>
    </w:p>
    <w:p w14:paraId="691F5386" w14:textId="77777777" w:rsidR="00215015"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Be it enacted by the Board of Trustees of the Village of Endicott as follows:</w:t>
      </w:r>
    </w:p>
    <w:p w14:paraId="71D43702" w14:textId="77777777" w:rsidR="00F368DC" w:rsidRDefault="00F368DC" w:rsidP="00F368DC">
      <w:pPr>
        <w:spacing w:after="0" w:line="240" w:lineRule="auto"/>
        <w:rPr>
          <w:rFonts w:ascii="Times New Roman" w:hAnsi="Times New Roman" w:cs="Times New Roman"/>
          <w:sz w:val="24"/>
          <w:szCs w:val="24"/>
        </w:rPr>
      </w:pPr>
    </w:p>
    <w:p w14:paraId="754F472D" w14:textId="77777777" w:rsidR="00215015" w:rsidRDefault="00215015" w:rsidP="00F368DC">
      <w:pPr>
        <w:spacing w:after="0" w:line="240" w:lineRule="auto"/>
        <w:rPr>
          <w:rFonts w:ascii="Times New Roman" w:hAnsi="Times New Roman" w:cs="Times New Roman"/>
          <w:sz w:val="24"/>
          <w:szCs w:val="24"/>
          <w:u w:val="single"/>
        </w:rPr>
      </w:pPr>
      <w:bookmarkStart w:id="0" w:name="_Hlk132037393"/>
      <w:r w:rsidRPr="002B7502">
        <w:rPr>
          <w:rFonts w:ascii="Times New Roman" w:hAnsi="Times New Roman" w:cs="Times New Roman"/>
          <w:sz w:val="24"/>
          <w:szCs w:val="24"/>
          <w:u w:val="single"/>
        </w:rPr>
        <w:t>Section 1.</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sidR="00F73AB0">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sidR="00F74E92">
        <w:rPr>
          <w:rFonts w:ascii="Times New Roman" w:hAnsi="Times New Roman" w:cs="Times New Roman"/>
          <w:sz w:val="24"/>
          <w:szCs w:val="24"/>
          <w:u w:val="single"/>
        </w:rPr>
        <w:t>7</w:t>
      </w:r>
      <w:r w:rsidR="00F73AB0">
        <w:rPr>
          <w:rFonts w:ascii="Times New Roman" w:hAnsi="Times New Roman" w:cs="Times New Roman"/>
          <w:sz w:val="24"/>
          <w:szCs w:val="24"/>
          <w:u w:val="single"/>
        </w:rPr>
        <w:t>4, Schedule XIV: Parking Prohibited at All Times</w:t>
      </w:r>
    </w:p>
    <w:p w14:paraId="7D6A887F" w14:textId="77777777" w:rsidR="00F368DC" w:rsidRPr="002B7502" w:rsidRDefault="00F368DC" w:rsidP="00F368DC">
      <w:pPr>
        <w:spacing w:after="0" w:line="240" w:lineRule="auto"/>
        <w:rPr>
          <w:rFonts w:ascii="Times New Roman" w:hAnsi="Times New Roman" w:cs="Times New Roman"/>
          <w:sz w:val="24"/>
          <w:szCs w:val="24"/>
        </w:rPr>
      </w:pPr>
    </w:p>
    <w:p w14:paraId="7B0379C7" w14:textId="77777777" w:rsidR="00215015" w:rsidRPr="002B7502" w:rsidRDefault="00215015" w:rsidP="002B0681">
      <w:pPr>
        <w:spacing w:after="0" w:line="240" w:lineRule="auto"/>
        <w:jc w:val="both"/>
        <w:rPr>
          <w:rFonts w:ascii="Times New Roman" w:hAnsi="Times New Roman" w:cs="Times New Roman"/>
          <w:sz w:val="24"/>
          <w:szCs w:val="24"/>
        </w:rPr>
      </w:pPr>
      <w:r w:rsidRPr="002B7502">
        <w:rPr>
          <w:rFonts w:ascii="Times New Roman" w:hAnsi="Times New Roman" w:cs="Times New Roman"/>
          <w:sz w:val="24"/>
          <w:szCs w:val="24"/>
        </w:rPr>
        <w:tab/>
        <w:t>Section 235-</w:t>
      </w:r>
      <w:r w:rsidR="00B52FB8">
        <w:rPr>
          <w:rFonts w:ascii="Times New Roman" w:hAnsi="Times New Roman" w:cs="Times New Roman"/>
          <w:sz w:val="24"/>
          <w:szCs w:val="24"/>
        </w:rPr>
        <w:t>7</w:t>
      </w:r>
      <w:r w:rsidR="00F73AB0">
        <w:rPr>
          <w:rFonts w:ascii="Times New Roman" w:hAnsi="Times New Roman" w:cs="Times New Roman"/>
          <w:sz w:val="24"/>
          <w:szCs w:val="24"/>
        </w:rPr>
        <w:t>4</w:t>
      </w:r>
      <w:r w:rsidRPr="002B7502">
        <w:rPr>
          <w:rFonts w:ascii="Times New Roman" w:hAnsi="Times New Roman" w:cs="Times New Roman"/>
          <w:sz w:val="24"/>
          <w:szCs w:val="24"/>
        </w:rPr>
        <w:t xml:space="preserve"> of the Village </w:t>
      </w:r>
      <w:r w:rsidR="00F73AB0">
        <w:rPr>
          <w:rFonts w:ascii="Times New Roman" w:hAnsi="Times New Roman" w:cs="Times New Roman"/>
          <w:sz w:val="24"/>
          <w:szCs w:val="24"/>
        </w:rPr>
        <w:t xml:space="preserve">of Endicott </w:t>
      </w:r>
      <w:r w:rsidRPr="002B7502">
        <w:rPr>
          <w:rFonts w:ascii="Times New Roman" w:hAnsi="Times New Roman" w:cs="Times New Roman"/>
          <w:sz w:val="24"/>
          <w:szCs w:val="24"/>
        </w:rPr>
        <w:t xml:space="preserve">Code shall hereby be amended by </w:t>
      </w:r>
      <w:r w:rsidR="00E044BC">
        <w:rPr>
          <w:rFonts w:ascii="Times New Roman" w:hAnsi="Times New Roman" w:cs="Times New Roman"/>
          <w:sz w:val="24"/>
          <w:szCs w:val="24"/>
        </w:rPr>
        <w:t>adding the following to Schedule XI</w:t>
      </w:r>
      <w:r w:rsidR="00F73AB0">
        <w:rPr>
          <w:rFonts w:ascii="Times New Roman" w:hAnsi="Times New Roman" w:cs="Times New Roman"/>
          <w:sz w:val="24"/>
          <w:szCs w:val="24"/>
        </w:rPr>
        <w:t>V</w:t>
      </w:r>
      <w:r w:rsidR="00B6070E">
        <w:rPr>
          <w:rFonts w:ascii="Times New Roman" w:hAnsi="Times New Roman" w:cs="Times New Roman"/>
          <w:sz w:val="24"/>
          <w:szCs w:val="24"/>
        </w:rPr>
        <w:t xml:space="preserve">: </w:t>
      </w:r>
    </w:p>
    <w:bookmarkEnd w:id="0"/>
    <w:p w14:paraId="4F63BB0E" w14:textId="77777777" w:rsidR="00667F15" w:rsidRDefault="00667F15" w:rsidP="00F368DC">
      <w:pPr>
        <w:pStyle w:val="ListParagraph"/>
        <w:spacing w:after="0" w:line="240" w:lineRule="auto"/>
        <w:ind w:left="0"/>
        <w:rPr>
          <w:rFonts w:ascii="Times New Roman" w:hAnsi="Times New Roman" w:cs="Times New Roman"/>
          <w:sz w:val="24"/>
          <w:szCs w:val="24"/>
        </w:rPr>
      </w:pPr>
    </w:p>
    <w:p w14:paraId="400BFA5A" w14:textId="77777777" w:rsidR="00667F15" w:rsidRPr="006A3201" w:rsidRDefault="00344B3A" w:rsidP="006A3201">
      <w:pPr>
        <w:spacing w:after="0" w:line="240" w:lineRule="auto"/>
        <w:ind w:firstLine="720"/>
        <w:rPr>
          <w:rFonts w:ascii="Times New Roman" w:hAnsi="Times New Roman" w:cs="Times New Roman"/>
          <w:sz w:val="24"/>
          <w:szCs w:val="24"/>
        </w:rPr>
      </w:pPr>
      <w:r w:rsidRPr="006A3201">
        <w:rPr>
          <w:rFonts w:ascii="Times New Roman" w:hAnsi="Times New Roman" w:cs="Times New Roman"/>
          <w:b/>
          <w:sz w:val="24"/>
          <w:szCs w:val="24"/>
        </w:rPr>
        <w:t>Name of Street</w:t>
      </w:r>
      <w:r w:rsidRPr="006A3201">
        <w:rPr>
          <w:rFonts w:ascii="Times New Roman" w:hAnsi="Times New Roman" w:cs="Times New Roman"/>
          <w:b/>
          <w:sz w:val="24"/>
          <w:szCs w:val="24"/>
        </w:rPr>
        <w:tab/>
        <w:t>Side</w:t>
      </w:r>
      <w:r w:rsidRPr="006A3201">
        <w:rPr>
          <w:rFonts w:ascii="Times New Roman" w:hAnsi="Times New Roman" w:cs="Times New Roman"/>
          <w:b/>
          <w:sz w:val="24"/>
          <w:szCs w:val="24"/>
        </w:rPr>
        <w:tab/>
      </w:r>
      <w:r w:rsidR="00F73AB0" w:rsidRPr="006A3201">
        <w:rPr>
          <w:rFonts w:ascii="Times New Roman" w:hAnsi="Times New Roman" w:cs="Times New Roman"/>
          <w:b/>
          <w:sz w:val="24"/>
          <w:szCs w:val="24"/>
        </w:rPr>
        <w:tab/>
      </w:r>
      <w:r w:rsidRPr="006A3201">
        <w:rPr>
          <w:rFonts w:ascii="Times New Roman" w:hAnsi="Times New Roman" w:cs="Times New Roman"/>
          <w:b/>
          <w:sz w:val="24"/>
          <w:szCs w:val="24"/>
        </w:rPr>
        <w:t>Location</w:t>
      </w:r>
    </w:p>
    <w:p w14:paraId="30AA8741" w14:textId="77777777" w:rsidR="00E94DCF" w:rsidRDefault="00E94DCF" w:rsidP="00F368DC">
      <w:pPr>
        <w:pStyle w:val="ListParagraph"/>
        <w:spacing w:after="0" w:line="240" w:lineRule="auto"/>
        <w:ind w:left="0"/>
        <w:rPr>
          <w:rFonts w:ascii="Times New Roman" w:hAnsi="Times New Roman" w:cs="Times New Roman"/>
          <w:sz w:val="24"/>
          <w:szCs w:val="24"/>
        </w:rPr>
      </w:pPr>
    </w:p>
    <w:p w14:paraId="0372C151" w14:textId="2B9B4E0F" w:rsidR="00667F15" w:rsidRDefault="00E94DCF" w:rsidP="006A320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Davis</w:t>
      </w:r>
      <w:r w:rsidR="00F73AB0">
        <w:rPr>
          <w:rFonts w:ascii="Times New Roman" w:hAnsi="Times New Roman" w:cs="Times New Roman"/>
          <w:sz w:val="24"/>
          <w:szCs w:val="24"/>
        </w:rPr>
        <w:t xml:space="preserve"> </w:t>
      </w:r>
      <w:r>
        <w:rPr>
          <w:rFonts w:ascii="Times New Roman" w:hAnsi="Times New Roman" w:cs="Times New Roman"/>
          <w:sz w:val="24"/>
          <w:szCs w:val="24"/>
        </w:rPr>
        <w:t>Avenue</w:t>
      </w:r>
      <w:r w:rsidR="00344B3A">
        <w:rPr>
          <w:rFonts w:ascii="Times New Roman" w:hAnsi="Times New Roman" w:cs="Times New Roman"/>
          <w:sz w:val="24"/>
          <w:szCs w:val="24"/>
        </w:rPr>
        <w:tab/>
      </w:r>
      <w:r w:rsidR="00F73AB0">
        <w:rPr>
          <w:rFonts w:ascii="Times New Roman" w:hAnsi="Times New Roman" w:cs="Times New Roman"/>
          <w:sz w:val="24"/>
          <w:szCs w:val="24"/>
        </w:rPr>
        <w:tab/>
      </w:r>
      <w:r>
        <w:rPr>
          <w:rFonts w:ascii="Times New Roman" w:hAnsi="Times New Roman" w:cs="Times New Roman"/>
          <w:sz w:val="24"/>
          <w:szCs w:val="24"/>
        </w:rPr>
        <w:t>West</w:t>
      </w:r>
      <w:r w:rsidR="00F73AB0">
        <w:rPr>
          <w:rFonts w:ascii="Times New Roman" w:hAnsi="Times New Roman" w:cs="Times New Roman"/>
          <w:sz w:val="24"/>
          <w:szCs w:val="24"/>
        </w:rPr>
        <w:tab/>
      </w:r>
      <w:r w:rsidR="00F73AB0">
        <w:rPr>
          <w:rFonts w:ascii="Times New Roman" w:hAnsi="Times New Roman" w:cs="Times New Roman"/>
          <w:sz w:val="24"/>
          <w:szCs w:val="24"/>
        </w:rPr>
        <w:tab/>
        <w:t>F</w:t>
      </w:r>
      <w:r w:rsidR="00344B3A">
        <w:rPr>
          <w:rFonts w:ascii="Times New Roman" w:hAnsi="Times New Roman" w:cs="Times New Roman"/>
          <w:sz w:val="24"/>
          <w:szCs w:val="24"/>
        </w:rPr>
        <w:t>rom</w:t>
      </w:r>
      <w:r w:rsidR="00647032">
        <w:rPr>
          <w:rFonts w:ascii="Times New Roman" w:hAnsi="Times New Roman" w:cs="Times New Roman"/>
          <w:sz w:val="24"/>
          <w:szCs w:val="24"/>
        </w:rPr>
        <w:t xml:space="preserve"> </w:t>
      </w:r>
      <w:r>
        <w:rPr>
          <w:rFonts w:ascii="Times New Roman" w:hAnsi="Times New Roman" w:cs="Times New Roman"/>
          <w:sz w:val="24"/>
          <w:szCs w:val="24"/>
        </w:rPr>
        <w:t>W.</w:t>
      </w:r>
      <w:r w:rsidR="00647032">
        <w:rPr>
          <w:rFonts w:ascii="Times New Roman" w:hAnsi="Times New Roman" w:cs="Times New Roman"/>
          <w:sz w:val="24"/>
          <w:szCs w:val="24"/>
        </w:rPr>
        <w:t xml:space="preserve"> </w:t>
      </w:r>
      <w:r>
        <w:rPr>
          <w:rFonts w:ascii="Times New Roman" w:hAnsi="Times New Roman" w:cs="Times New Roman"/>
          <w:sz w:val="24"/>
          <w:szCs w:val="24"/>
        </w:rPr>
        <w:t>Edwards Street</w:t>
      </w:r>
      <w:r w:rsidRPr="00E94DCF">
        <w:rPr>
          <w:rFonts w:ascii="Times New Roman" w:hAnsi="Times New Roman" w:cs="Times New Roman"/>
          <w:sz w:val="24"/>
          <w:szCs w:val="24"/>
        </w:rPr>
        <w:t xml:space="preserve"> southerly for </w:t>
      </w:r>
      <w:r w:rsidR="00093F26">
        <w:rPr>
          <w:rFonts w:ascii="Times New Roman" w:hAnsi="Times New Roman" w:cs="Times New Roman"/>
          <w:sz w:val="24"/>
          <w:szCs w:val="24"/>
        </w:rPr>
        <w:t>410</w:t>
      </w:r>
      <w:r w:rsidRPr="00E94DCF">
        <w:rPr>
          <w:rFonts w:ascii="Times New Roman" w:hAnsi="Times New Roman" w:cs="Times New Roman"/>
          <w:sz w:val="24"/>
          <w:szCs w:val="24"/>
        </w:rPr>
        <w:t xml:space="preserve"> feet</w:t>
      </w:r>
    </w:p>
    <w:p w14:paraId="6948BAAD" w14:textId="143B7138" w:rsidR="00E94DCF" w:rsidRDefault="00E94DCF" w:rsidP="00E94DCF">
      <w:pPr>
        <w:pStyle w:val="ListParagraph"/>
        <w:spacing w:after="0" w:line="240" w:lineRule="auto"/>
        <w:ind w:left="0"/>
        <w:rPr>
          <w:rFonts w:ascii="Times New Roman" w:hAnsi="Times New Roman" w:cs="Times New Roman"/>
          <w:sz w:val="24"/>
          <w:szCs w:val="24"/>
        </w:rPr>
      </w:pPr>
    </w:p>
    <w:p w14:paraId="0EE05E7B" w14:textId="67C1D82D" w:rsidR="00C11FF7" w:rsidRPr="002B7502" w:rsidRDefault="00C11FF7" w:rsidP="00647032">
      <w:pPr>
        <w:pStyle w:val="ListParagraph"/>
        <w:spacing w:before="120" w:after="0" w:line="240" w:lineRule="auto"/>
        <w:ind w:left="0"/>
        <w:contextualSpacing w:val="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2</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Remainder</w:t>
      </w:r>
    </w:p>
    <w:p w14:paraId="50955CEA"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0D1A5ABF" w14:textId="77777777" w:rsidR="00C11FF7" w:rsidRPr="002B7502" w:rsidRDefault="00C11FF7"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Except as hereinabove amended, the remainder of the Village Code of the Village of Endicott shall remain in full force and effect.</w:t>
      </w:r>
    </w:p>
    <w:p w14:paraId="47180DC7"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00D57492" w14:textId="1AC5158E"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3</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Sepa</w:t>
      </w:r>
      <w:r w:rsidR="00C11FF7" w:rsidRPr="002B7502">
        <w:rPr>
          <w:rFonts w:ascii="Times New Roman" w:hAnsi="Times New Roman" w:cs="Times New Roman"/>
          <w:sz w:val="24"/>
          <w:szCs w:val="24"/>
          <w:u w:val="single"/>
        </w:rPr>
        <w:t>rability</w:t>
      </w:r>
    </w:p>
    <w:p w14:paraId="17E5C063"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6412440C"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The provisions of this L</w:t>
      </w:r>
      <w:r w:rsidR="00C11FF7" w:rsidRPr="002B7502">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2B7502">
        <w:rPr>
          <w:rFonts w:ascii="Times New Roman" w:hAnsi="Times New Roman" w:cs="Times New Roman"/>
          <w:sz w:val="24"/>
          <w:szCs w:val="24"/>
        </w:rPr>
        <w:t>illegality</w:t>
      </w:r>
      <w:r w:rsidR="00C11FF7" w:rsidRPr="002B7502">
        <w:rPr>
          <w:rFonts w:ascii="Times New Roman" w:hAnsi="Times New Roman" w:cs="Times New Roman"/>
          <w:sz w:val="24"/>
          <w:szCs w:val="24"/>
        </w:rPr>
        <w:t xml:space="preserve">, invalidity or </w:t>
      </w:r>
      <w:r w:rsidRPr="002B7502">
        <w:rPr>
          <w:rFonts w:ascii="Times New Roman" w:hAnsi="Times New Roman" w:cs="Times New Roman"/>
          <w:sz w:val="24"/>
          <w:szCs w:val="24"/>
        </w:rPr>
        <w:t>unconstitutionality</w:t>
      </w:r>
      <w:r w:rsidR="00C11FF7" w:rsidRPr="002B7502">
        <w:rPr>
          <w:rFonts w:ascii="Times New Roman" w:hAnsi="Times New Roman" w:cs="Times New Roman"/>
          <w:sz w:val="24"/>
          <w:szCs w:val="24"/>
        </w:rPr>
        <w:t xml:space="preserve">, </w:t>
      </w:r>
      <w:r w:rsidRPr="002B7502">
        <w:rPr>
          <w:rFonts w:ascii="Times New Roman" w:hAnsi="Times New Roman" w:cs="Times New Roman"/>
          <w:sz w:val="24"/>
          <w:szCs w:val="24"/>
        </w:rPr>
        <w:t>or</w:t>
      </w:r>
      <w:r w:rsidR="00C11FF7" w:rsidRPr="002B7502">
        <w:rPr>
          <w:rFonts w:ascii="Times New Roman" w:hAnsi="Times New Roman" w:cs="Times New Roman"/>
          <w:sz w:val="24"/>
          <w:szCs w:val="24"/>
        </w:rPr>
        <w:t xml:space="preserve"> inapplicability shall not </w:t>
      </w:r>
      <w:r w:rsidRPr="002B7502">
        <w:rPr>
          <w:rFonts w:ascii="Times New Roman" w:hAnsi="Times New Roman" w:cs="Times New Roman"/>
          <w:sz w:val="24"/>
          <w:szCs w:val="24"/>
        </w:rPr>
        <w:t>affect</w:t>
      </w:r>
      <w:r w:rsidR="00C11FF7" w:rsidRPr="002B7502">
        <w:rPr>
          <w:rFonts w:ascii="Times New Roman" w:hAnsi="Times New Roman" w:cs="Times New Roman"/>
          <w:sz w:val="24"/>
          <w:szCs w:val="24"/>
        </w:rPr>
        <w:t xml:space="preserve"> or impair any of the remaining provisions, clauses, </w:t>
      </w:r>
      <w:r w:rsidRPr="002B7502">
        <w:rPr>
          <w:rFonts w:ascii="Times New Roman" w:hAnsi="Times New Roman" w:cs="Times New Roman"/>
          <w:sz w:val="24"/>
          <w:szCs w:val="24"/>
        </w:rPr>
        <w:t>sentences</w:t>
      </w:r>
      <w:r w:rsidR="00C11FF7" w:rsidRPr="002B7502">
        <w:rPr>
          <w:rFonts w:ascii="Times New Roman" w:hAnsi="Times New Roman" w:cs="Times New Roman"/>
          <w:sz w:val="24"/>
          <w:szCs w:val="24"/>
        </w:rPr>
        <w:t>, subsections,</w:t>
      </w:r>
      <w:r w:rsidRPr="002B7502">
        <w:rPr>
          <w:rFonts w:ascii="Times New Roman" w:hAnsi="Times New Roman" w:cs="Times New Roman"/>
          <w:sz w:val="24"/>
          <w:szCs w:val="24"/>
        </w:rPr>
        <w:t xml:space="preserve"> </w:t>
      </w:r>
      <w:r w:rsidR="00C11FF7" w:rsidRPr="002B7502">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2B7502">
        <w:rPr>
          <w:rFonts w:ascii="Times New Roman" w:hAnsi="Times New Roman" w:cs="Times New Roman"/>
          <w:sz w:val="24"/>
          <w:szCs w:val="24"/>
        </w:rPr>
        <w:t>unconstitutional</w:t>
      </w:r>
      <w:r w:rsidR="00C11FF7" w:rsidRPr="002B7502">
        <w:rPr>
          <w:rFonts w:ascii="Times New Roman" w:hAnsi="Times New Roman" w:cs="Times New Roman"/>
          <w:sz w:val="24"/>
          <w:szCs w:val="24"/>
        </w:rPr>
        <w:t xml:space="preserve"> provision, clause, sentence, subsection, word or part had not been included therein, and as </w:t>
      </w:r>
      <w:r w:rsidRPr="002B7502">
        <w:rPr>
          <w:rFonts w:ascii="Times New Roman" w:hAnsi="Times New Roman" w:cs="Times New Roman"/>
          <w:sz w:val="24"/>
          <w:szCs w:val="24"/>
        </w:rPr>
        <w:t xml:space="preserve">if </w:t>
      </w:r>
      <w:r w:rsidR="00C11FF7" w:rsidRPr="002B7502">
        <w:rPr>
          <w:rFonts w:ascii="Times New Roman" w:hAnsi="Times New Roman" w:cs="Times New Roman"/>
          <w:sz w:val="24"/>
          <w:szCs w:val="24"/>
        </w:rPr>
        <w:t>such person or circumstance, to which the local law or part thereof is held inapplicable, had bee</w:t>
      </w:r>
      <w:r w:rsidRPr="002B7502">
        <w:rPr>
          <w:rFonts w:ascii="Times New Roman" w:hAnsi="Times New Roman" w:cs="Times New Roman"/>
          <w:sz w:val="24"/>
          <w:szCs w:val="24"/>
        </w:rPr>
        <w:t>n</w:t>
      </w:r>
      <w:r w:rsidR="00C11FF7" w:rsidRPr="002B7502">
        <w:rPr>
          <w:rFonts w:ascii="Times New Roman" w:hAnsi="Times New Roman" w:cs="Times New Roman"/>
          <w:sz w:val="24"/>
          <w:szCs w:val="24"/>
        </w:rPr>
        <w:t xml:space="preserve"> specifically exempt therefrom.</w:t>
      </w:r>
    </w:p>
    <w:p w14:paraId="2BC95A8A"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66A31794" w14:textId="31132D0E" w:rsidR="002B7502"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B77649">
        <w:rPr>
          <w:rFonts w:ascii="Times New Roman" w:hAnsi="Times New Roman" w:cs="Times New Roman"/>
          <w:sz w:val="24"/>
          <w:szCs w:val="24"/>
          <w:u w:val="single"/>
        </w:rPr>
        <w:t>4</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Effective Date</w:t>
      </w:r>
    </w:p>
    <w:p w14:paraId="19CC727E"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53510A90" w14:textId="77777777" w:rsidR="00C11FF7" w:rsidRPr="002B7502" w:rsidRDefault="002B7502" w:rsidP="002B0681">
      <w:pPr>
        <w:pStyle w:val="ListParagraph"/>
        <w:spacing w:after="0" w:line="240" w:lineRule="auto"/>
        <w:ind w:left="0"/>
        <w:jc w:val="both"/>
        <w:rPr>
          <w:rFonts w:ascii="Times New Roman" w:hAnsi="Times New Roman" w:cs="Times New Roman"/>
          <w:sz w:val="24"/>
          <w:szCs w:val="24"/>
        </w:rPr>
      </w:pPr>
      <w:r w:rsidRPr="002B7502">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2B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93F26"/>
    <w:rsid w:val="000E693F"/>
    <w:rsid w:val="00215015"/>
    <w:rsid w:val="002B0681"/>
    <w:rsid w:val="002B7502"/>
    <w:rsid w:val="002F0DBC"/>
    <w:rsid w:val="00344B3A"/>
    <w:rsid w:val="00393473"/>
    <w:rsid w:val="004A475D"/>
    <w:rsid w:val="004D5522"/>
    <w:rsid w:val="00571934"/>
    <w:rsid w:val="00593682"/>
    <w:rsid w:val="005C3018"/>
    <w:rsid w:val="00647032"/>
    <w:rsid w:val="00667F15"/>
    <w:rsid w:val="006A0447"/>
    <w:rsid w:val="006A3201"/>
    <w:rsid w:val="00713F63"/>
    <w:rsid w:val="00765797"/>
    <w:rsid w:val="008A082A"/>
    <w:rsid w:val="00947F21"/>
    <w:rsid w:val="00A74C52"/>
    <w:rsid w:val="00B01C5D"/>
    <w:rsid w:val="00B52FB8"/>
    <w:rsid w:val="00B6070E"/>
    <w:rsid w:val="00B77649"/>
    <w:rsid w:val="00C11FF7"/>
    <w:rsid w:val="00C777D5"/>
    <w:rsid w:val="00DA5E73"/>
    <w:rsid w:val="00E044BC"/>
    <w:rsid w:val="00E736C1"/>
    <w:rsid w:val="00E94DCF"/>
    <w:rsid w:val="00F2343E"/>
    <w:rsid w:val="00F368DC"/>
    <w:rsid w:val="00F73AB0"/>
    <w:rsid w:val="00F7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AB9D"/>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8612">
      <w:bodyDiv w:val="1"/>
      <w:marLeft w:val="0"/>
      <w:marRight w:val="0"/>
      <w:marTop w:val="0"/>
      <w:marBottom w:val="0"/>
      <w:divBdr>
        <w:top w:val="none" w:sz="0" w:space="0" w:color="auto"/>
        <w:left w:val="none" w:sz="0" w:space="0" w:color="auto"/>
        <w:bottom w:val="none" w:sz="0" w:space="0" w:color="auto"/>
        <w:right w:val="none" w:sz="0" w:space="0" w:color="auto"/>
      </w:divBdr>
      <w:divsChild>
        <w:div w:id="431510129">
          <w:marLeft w:val="0"/>
          <w:marRight w:val="0"/>
          <w:marTop w:val="0"/>
          <w:marBottom w:val="0"/>
          <w:divBdr>
            <w:top w:val="none" w:sz="0" w:space="0" w:color="auto"/>
            <w:left w:val="none" w:sz="0" w:space="0" w:color="auto"/>
            <w:bottom w:val="none" w:sz="0" w:space="0" w:color="auto"/>
            <w:right w:val="none" w:sz="0" w:space="0" w:color="auto"/>
          </w:divBdr>
        </w:div>
        <w:div w:id="1469201734">
          <w:marLeft w:val="0"/>
          <w:marRight w:val="0"/>
          <w:marTop w:val="0"/>
          <w:marBottom w:val="0"/>
          <w:divBdr>
            <w:top w:val="none" w:sz="0" w:space="0" w:color="auto"/>
            <w:left w:val="none" w:sz="0" w:space="0" w:color="auto"/>
            <w:bottom w:val="none" w:sz="0" w:space="0" w:color="auto"/>
            <w:right w:val="none" w:sz="0" w:space="0" w:color="auto"/>
          </w:divBdr>
        </w:div>
        <w:div w:id="993069518">
          <w:marLeft w:val="0"/>
          <w:marRight w:val="0"/>
          <w:marTop w:val="0"/>
          <w:marBottom w:val="0"/>
          <w:divBdr>
            <w:top w:val="none" w:sz="0" w:space="0" w:color="auto"/>
            <w:left w:val="none" w:sz="0" w:space="0" w:color="auto"/>
            <w:bottom w:val="none" w:sz="0" w:space="0" w:color="auto"/>
            <w:right w:val="none" w:sz="0" w:space="0" w:color="auto"/>
          </w:divBdr>
        </w:div>
      </w:divsChild>
    </w:div>
    <w:div w:id="1225873258">
      <w:bodyDiv w:val="1"/>
      <w:marLeft w:val="0"/>
      <w:marRight w:val="0"/>
      <w:marTop w:val="0"/>
      <w:marBottom w:val="0"/>
      <w:divBdr>
        <w:top w:val="none" w:sz="0" w:space="0" w:color="auto"/>
        <w:left w:val="none" w:sz="0" w:space="0" w:color="auto"/>
        <w:bottom w:val="none" w:sz="0" w:space="0" w:color="auto"/>
        <w:right w:val="none" w:sz="0" w:space="0" w:color="auto"/>
      </w:divBdr>
      <w:divsChild>
        <w:div w:id="1548644801">
          <w:marLeft w:val="0"/>
          <w:marRight w:val="0"/>
          <w:marTop w:val="0"/>
          <w:marBottom w:val="0"/>
          <w:divBdr>
            <w:top w:val="none" w:sz="0" w:space="0" w:color="auto"/>
            <w:left w:val="none" w:sz="0" w:space="0" w:color="auto"/>
            <w:bottom w:val="none" w:sz="0" w:space="0" w:color="auto"/>
            <w:right w:val="none" w:sz="0" w:space="0" w:color="auto"/>
          </w:divBdr>
        </w:div>
        <w:div w:id="630130868">
          <w:marLeft w:val="0"/>
          <w:marRight w:val="0"/>
          <w:marTop w:val="0"/>
          <w:marBottom w:val="0"/>
          <w:divBdr>
            <w:top w:val="none" w:sz="0" w:space="0" w:color="auto"/>
            <w:left w:val="none" w:sz="0" w:space="0" w:color="auto"/>
            <w:bottom w:val="none" w:sz="0" w:space="0" w:color="auto"/>
            <w:right w:val="none" w:sz="0" w:space="0" w:color="auto"/>
          </w:divBdr>
        </w:div>
        <w:div w:id="1826780435">
          <w:marLeft w:val="0"/>
          <w:marRight w:val="0"/>
          <w:marTop w:val="0"/>
          <w:marBottom w:val="0"/>
          <w:divBdr>
            <w:top w:val="none" w:sz="0" w:space="0" w:color="auto"/>
            <w:left w:val="none" w:sz="0" w:space="0" w:color="auto"/>
            <w:bottom w:val="none" w:sz="0" w:space="0" w:color="auto"/>
            <w:right w:val="none" w:sz="0" w:space="0" w:color="auto"/>
          </w:divBdr>
        </w:div>
      </w:divsChild>
    </w:div>
    <w:div w:id="1498381832">
      <w:bodyDiv w:val="1"/>
      <w:marLeft w:val="0"/>
      <w:marRight w:val="0"/>
      <w:marTop w:val="0"/>
      <w:marBottom w:val="0"/>
      <w:divBdr>
        <w:top w:val="none" w:sz="0" w:space="0" w:color="auto"/>
        <w:left w:val="none" w:sz="0" w:space="0" w:color="auto"/>
        <w:bottom w:val="none" w:sz="0" w:space="0" w:color="auto"/>
        <w:right w:val="none" w:sz="0" w:space="0" w:color="auto"/>
      </w:divBdr>
      <w:divsChild>
        <w:div w:id="749235779">
          <w:marLeft w:val="0"/>
          <w:marRight w:val="0"/>
          <w:marTop w:val="0"/>
          <w:marBottom w:val="0"/>
          <w:divBdr>
            <w:top w:val="none" w:sz="0" w:space="0" w:color="auto"/>
            <w:left w:val="none" w:sz="0" w:space="0" w:color="auto"/>
            <w:bottom w:val="none" w:sz="0" w:space="0" w:color="auto"/>
            <w:right w:val="none" w:sz="0" w:space="0" w:color="auto"/>
          </w:divBdr>
        </w:div>
        <w:div w:id="416051441">
          <w:marLeft w:val="0"/>
          <w:marRight w:val="0"/>
          <w:marTop w:val="0"/>
          <w:marBottom w:val="0"/>
          <w:divBdr>
            <w:top w:val="none" w:sz="0" w:space="0" w:color="auto"/>
            <w:left w:val="none" w:sz="0" w:space="0" w:color="auto"/>
            <w:bottom w:val="none" w:sz="0" w:space="0" w:color="auto"/>
            <w:right w:val="none" w:sz="0" w:space="0" w:color="auto"/>
          </w:divBdr>
        </w:div>
        <w:div w:id="184755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Robert H. McKertich</cp:lastModifiedBy>
  <cp:revision>19</cp:revision>
  <dcterms:created xsi:type="dcterms:W3CDTF">2021-12-22T19:59:00Z</dcterms:created>
  <dcterms:modified xsi:type="dcterms:W3CDTF">2023-05-05T15:23:00Z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